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C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Министру инвестиций и инноваций МО </w:t>
      </w:r>
    </w:p>
    <w:p w:rsidR="00FE4095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Буцаеву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5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</w:t>
      </w:r>
      <w:r w:rsidRPr="00FE4095">
        <w:rPr>
          <w:rFonts w:ascii="Times New Roman" w:hAnsi="Times New Roman" w:cs="Times New Roman"/>
          <w:sz w:val="28"/>
          <w:szCs w:val="28"/>
        </w:rPr>
        <w:t>ителей г</w:t>
      </w:r>
      <w:proofErr w:type="gramStart"/>
      <w:r w:rsidRPr="00FE409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4095">
        <w:rPr>
          <w:rFonts w:ascii="Times New Roman" w:hAnsi="Times New Roman" w:cs="Times New Roman"/>
          <w:sz w:val="28"/>
          <w:szCs w:val="28"/>
        </w:rPr>
        <w:t>вантеевка МО</w:t>
      </w:r>
    </w:p>
    <w:p w:rsidR="00FE4095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Пентелькина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FE4095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>Адрес: 141284 М.о. г</w:t>
      </w:r>
      <w:proofErr w:type="gramStart"/>
      <w:r w:rsidRPr="00FE409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4095">
        <w:rPr>
          <w:rFonts w:ascii="Times New Roman" w:hAnsi="Times New Roman" w:cs="Times New Roman"/>
          <w:sz w:val="28"/>
          <w:szCs w:val="28"/>
        </w:rPr>
        <w:t>вантеевка, ул.Зеленая, д.42</w:t>
      </w:r>
    </w:p>
    <w:p w:rsidR="00FE4095" w:rsidRPr="00FE4095" w:rsidRDefault="00FE4095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>Тел. 8-903-187-04-60</w:t>
      </w:r>
    </w:p>
    <w:p w:rsidR="00FE4095" w:rsidRPr="00FE4095" w:rsidRDefault="00F100C6" w:rsidP="00FE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E4095" w:rsidRPr="00FE40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pentelkina2017@yandex.ru</w:t>
        </w:r>
      </w:hyperlink>
    </w:p>
    <w:p w:rsidR="00FE4095" w:rsidRPr="00FE4095" w:rsidRDefault="00FE4095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0C1F" w:rsidRPr="00FE4095" w:rsidRDefault="00C80C1F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1F" w:rsidRPr="00FE4095" w:rsidRDefault="00C80C1F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В рамках состоявшегося 1 июня 2016 года выездного совещания по решению проблемного вопроса размещения цеха металлообработки ООО «Металлист» на улице </w:t>
      </w:r>
      <w:proofErr w:type="gramStart"/>
      <w:r w:rsidRPr="00FE4095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FE4095">
        <w:rPr>
          <w:rFonts w:ascii="Times New Roman" w:hAnsi="Times New Roman" w:cs="Times New Roman"/>
          <w:sz w:val="28"/>
          <w:szCs w:val="28"/>
        </w:rPr>
        <w:t xml:space="preserve"> города Ивантеевки были приняты решения, в том числе:</w:t>
      </w:r>
    </w:p>
    <w:p w:rsidR="00C80C1F" w:rsidRPr="00FE4095" w:rsidRDefault="00C80C1F" w:rsidP="00FE40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Провести повторную экспертизу проектной документации на строительство предприятия организацией, согласованной с представителями ОНФ и </w:t>
      </w:r>
      <w:r w:rsidRPr="00FE4095">
        <w:rPr>
          <w:rFonts w:ascii="Times New Roman" w:hAnsi="Times New Roman" w:cs="Times New Roman"/>
          <w:b/>
          <w:sz w:val="28"/>
          <w:szCs w:val="28"/>
        </w:rPr>
        <w:t>инициативной группы жителей.</w:t>
      </w:r>
    </w:p>
    <w:p w:rsidR="00C80C1F" w:rsidRPr="00FE4095" w:rsidRDefault="00C80C1F" w:rsidP="00FE40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экспертизы направить запрос в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 с целью уточнения класса опасности предприятия.</w:t>
      </w:r>
    </w:p>
    <w:p w:rsidR="00BF24B0" w:rsidRPr="00FE4095" w:rsidRDefault="00BF24B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1F" w:rsidRPr="00FE4095" w:rsidRDefault="00BF24B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>Следует отметить, что при выборе организации для проведения повторной экспертизы были нарушены решения, закрепленные в протоколе. Непонятно, на каком основании Министерство инвестиций и инноваций направило проект в ГАУ «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>», в то время как жителями были предложены две организации: "Профессиональный экологический союз"  и аккредитованная московская независимая экспертиза "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Мосэкперт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>".</w:t>
      </w:r>
    </w:p>
    <w:p w:rsidR="00BF24B0" w:rsidRPr="00FE4095" w:rsidRDefault="00BF24B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До настоящего времени нет заключения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 об установлении размера санитарно-защитной зоны для предприятия ООО «Металлист» с учетом цеха ТПА и повторной экспертизы.</w:t>
      </w:r>
    </w:p>
    <w:p w:rsidR="00BF24B0" w:rsidRPr="00FE4095" w:rsidRDefault="00BF24B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Ответ, данный 06.07.2016 г. не учитывает повторного заключения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Мособлгосэкспертизы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. Но подтверждает, что на предприятии планируется выпуск ПЭ изделий на ТПА из полиэтилена высокого давления. </w:t>
      </w:r>
      <w:proofErr w:type="gramStart"/>
      <w:r w:rsidRPr="00FE4095">
        <w:rPr>
          <w:rFonts w:ascii="Times New Roman" w:hAnsi="Times New Roman" w:cs="Times New Roman"/>
          <w:sz w:val="28"/>
          <w:szCs w:val="28"/>
        </w:rPr>
        <w:t xml:space="preserve">Таким образом, за основу должны быть приняты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 2.2.1/2.1.1.1200-03, которыми по видам деятельности предприятие ООО «Металлист» относится к IV  классу и требует размер СЗЗ – 100 м (Раздел 7.1.1. п. 18.</w:t>
      </w:r>
      <w:proofErr w:type="gramEnd"/>
      <w:r w:rsidRPr="00FE4095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пластмасс (литье, экструзия, прессование, вакуум-формование).</w:t>
      </w:r>
    </w:p>
    <w:p w:rsidR="00B56FD5" w:rsidRPr="00FE4095" w:rsidRDefault="00BF24B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Тем не менее, в </w:t>
      </w:r>
      <w:r w:rsidR="00C80C1F" w:rsidRPr="00FE4095">
        <w:rPr>
          <w:rFonts w:ascii="Times New Roman" w:hAnsi="Times New Roman" w:cs="Times New Roman"/>
          <w:sz w:val="28"/>
          <w:szCs w:val="28"/>
        </w:rPr>
        <w:t>получен</w:t>
      </w:r>
      <w:r w:rsidRPr="00FE4095">
        <w:rPr>
          <w:rFonts w:ascii="Times New Roman" w:hAnsi="Times New Roman" w:cs="Times New Roman"/>
          <w:sz w:val="28"/>
          <w:szCs w:val="28"/>
        </w:rPr>
        <w:t>ном</w:t>
      </w:r>
      <w:r w:rsidR="00C80C1F" w:rsidRPr="00FE409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FE4095">
        <w:rPr>
          <w:rFonts w:ascii="Times New Roman" w:hAnsi="Times New Roman" w:cs="Times New Roman"/>
          <w:sz w:val="28"/>
          <w:szCs w:val="28"/>
        </w:rPr>
        <w:t>и</w:t>
      </w:r>
      <w:r w:rsidR="00C80C1F" w:rsidRPr="00FE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C1F" w:rsidRPr="00FE4095">
        <w:rPr>
          <w:rFonts w:ascii="Times New Roman" w:hAnsi="Times New Roman" w:cs="Times New Roman"/>
          <w:sz w:val="28"/>
          <w:szCs w:val="28"/>
        </w:rPr>
        <w:t>Мособл</w:t>
      </w:r>
      <w:r w:rsidRPr="00FE4095">
        <w:rPr>
          <w:rFonts w:ascii="Times New Roman" w:hAnsi="Times New Roman" w:cs="Times New Roman"/>
          <w:sz w:val="28"/>
          <w:szCs w:val="28"/>
        </w:rPr>
        <w:t>гос</w:t>
      </w:r>
      <w:r w:rsidR="00C80C1F" w:rsidRPr="00FE4095">
        <w:rPr>
          <w:rFonts w:ascii="Times New Roman" w:hAnsi="Times New Roman" w:cs="Times New Roman"/>
          <w:sz w:val="28"/>
          <w:szCs w:val="28"/>
        </w:rPr>
        <w:t>экспертизы</w:t>
      </w:r>
      <w:proofErr w:type="spellEnd"/>
      <w:r w:rsidR="00C80C1F" w:rsidRPr="00FE4095">
        <w:rPr>
          <w:rFonts w:ascii="Times New Roman" w:hAnsi="Times New Roman" w:cs="Times New Roman"/>
          <w:sz w:val="28"/>
          <w:szCs w:val="28"/>
        </w:rPr>
        <w:t xml:space="preserve"> </w:t>
      </w:r>
      <w:r w:rsidR="00625764" w:rsidRPr="00FE4095">
        <w:rPr>
          <w:rFonts w:ascii="Times New Roman" w:hAnsi="Times New Roman" w:cs="Times New Roman"/>
          <w:sz w:val="28"/>
          <w:szCs w:val="28"/>
        </w:rPr>
        <w:t>№ ЭКУ-012-16, есть некоторые несоответствия:</w:t>
      </w:r>
    </w:p>
    <w:p w:rsidR="00625764" w:rsidRPr="00FE4095" w:rsidRDefault="00B56FD5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- </w:t>
      </w:r>
      <w:r w:rsidR="00625764" w:rsidRPr="00FE4095">
        <w:rPr>
          <w:rFonts w:ascii="Times New Roman" w:hAnsi="Times New Roman" w:cs="Times New Roman"/>
          <w:sz w:val="28"/>
          <w:szCs w:val="28"/>
        </w:rPr>
        <w:t>С.2  «Участок строительства располагается в промышленной зоне г</w:t>
      </w:r>
      <w:proofErr w:type="gramStart"/>
      <w:r w:rsidR="00625764" w:rsidRPr="00FE409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25764" w:rsidRPr="00FE4095">
        <w:rPr>
          <w:rFonts w:ascii="Times New Roman" w:hAnsi="Times New Roman" w:cs="Times New Roman"/>
          <w:sz w:val="28"/>
          <w:szCs w:val="28"/>
        </w:rPr>
        <w:t>вантеевка Московской области, в районе платформы Ивантеевка».</w:t>
      </w:r>
    </w:p>
    <w:p w:rsidR="00AD1001" w:rsidRDefault="00625764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Данное заключение неверно, т.к. промышленное значение данного участка ничем не подтверждается. </w:t>
      </w:r>
      <w:proofErr w:type="gramStart"/>
      <w:r w:rsidRPr="00FE4095">
        <w:rPr>
          <w:rFonts w:ascii="Times New Roman" w:hAnsi="Times New Roman" w:cs="Times New Roman"/>
          <w:sz w:val="28"/>
          <w:szCs w:val="28"/>
        </w:rPr>
        <w:t xml:space="preserve">Генеральный план г.о. Ивантеевка до настоящего времени не утвержден, по генплану, действующему на настоящий момент, данный участок относится к жилой зоне, в которой  ранее были размещены частные постройки и огороды, выделенные жителям </w:t>
      </w:r>
      <w:r w:rsidRPr="00FE4095">
        <w:rPr>
          <w:rFonts w:ascii="Times New Roman" w:hAnsi="Times New Roman" w:cs="Times New Roman"/>
          <w:sz w:val="28"/>
          <w:szCs w:val="28"/>
        </w:rPr>
        <w:lastRenderedPageBreak/>
        <w:t>города, работникам железной дороги в 1968 году и снесенные в результате застройки данного района жилыми многоэтажными домами в 2006 году.</w:t>
      </w:r>
      <w:proofErr w:type="gramEnd"/>
      <w:r w:rsidR="00AD1001" w:rsidRPr="00FE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001" w:rsidRPr="00FE4095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="00AD1001" w:rsidRPr="00FE4095">
        <w:rPr>
          <w:rFonts w:ascii="Times New Roman" w:hAnsi="Times New Roman" w:cs="Times New Roman"/>
          <w:sz w:val="28"/>
          <w:szCs w:val="28"/>
        </w:rPr>
        <w:t xml:space="preserve"> письмо ОАО «РЖД» от 26.02.2006г №57/НОДРН-1 свидетельствует о том, что администрация города незаконно изъяла у жителей данные участки под строительство предприятия, т.к. данная территория находится в полосе отвода железной дороги. До настоящего времени статус данного земельного участка не определен.</w:t>
      </w:r>
      <w:r w:rsidR="009D30E4">
        <w:rPr>
          <w:rFonts w:ascii="Times New Roman" w:hAnsi="Times New Roman" w:cs="Times New Roman"/>
          <w:sz w:val="28"/>
          <w:szCs w:val="28"/>
        </w:rPr>
        <w:t xml:space="preserve"> А на земельном участке между платформой Ивантеевка и ул</w:t>
      </w:r>
      <w:proofErr w:type="gramStart"/>
      <w:r w:rsidR="009D30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D30E4">
        <w:rPr>
          <w:rFonts w:ascii="Times New Roman" w:hAnsi="Times New Roman" w:cs="Times New Roman"/>
          <w:sz w:val="28"/>
          <w:szCs w:val="28"/>
        </w:rPr>
        <w:t>рудовая размещены торговые палатки, магазины, стоянки общественного транспорта, т.е. объекты, которые невозможно отнести к промышленным.</w:t>
      </w:r>
    </w:p>
    <w:p w:rsidR="009D30E4" w:rsidRPr="00FE4095" w:rsidRDefault="009D30E4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С.2 В описании документации</w:t>
      </w:r>
      <w:r w:rsidR="00763EE1">
        <w:rPr>
          <w:rFonts w:ascii="Times New Roman" w:hAnsi="Times New Roman" w:cs="Times New Roman"/>
          <w:sz w:val="28"/>
          <w:szCs w:val="28"/>
        </w:rPr>
        <w:t xml:space="preserve"> имеется неточность.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1">
        <w:rPr>
          <w:rFonts w:ascii="Times New Roman" w:hAnsi="Times New Roman" w:cs="Times New Roman"/>
          <w:sz w:val="28"/>
          <w:szCs w:val="28"/>
        </w:rPr>
        <w:t>Отмечено, что с востока  от участка свободные земли, в то время как на этих землях размещены два торговых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28" w:rsidRPr="00FE4095" w:rsidRDefault="00B56FD5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- </w:t>
      </w:r>
      <w:r w:rsidR="00AD1001" w:rsidRPr="00FE4095">
        <w:rPr>
          <w:rFonts w:ascii="Times New Roman" w:hAnsi="Times New Roman" w:cs="Times New Roman"/>
          <w:sz w:val="28"/>
          <w:szCs w:val="28"/>
        </w:rPr>
        <w:t xml:space="preserve">С.3 «Цель оказания экспертно-консультационных услуг – оценка технологических </w:t>
      </w:r>
      <w:proofErr w:type="gramStart"/>
      <w:r w:rsidR="00AD1001" w:rsidRPr="00FE4095">
        <w:rPr>
          <w:rFonts w:ascii="Times New Roman" w:hAnsi="Times New Roman" w:cs="Times New Roman"/>
          <w:sz w:val="28"/>
          <w:szCs w:val="28"/>
        </w:rPr>
        <w:t>решений объекта капитального строительства производственного цеха металлообработки</w:t>
      </w:r>
      <w:proofErr w:type="gramEnd"/>
      <w:r w:rsidR="00AD1001" w:rsidRPr="00FE4095">
        <w:rPr>
          <w:rFonts w:ascii="Times New Roman" w:hAnsi="Times New Roman" w:cs="Times New Roman"/>
          <w:sz w:val="28"/>
          <w:szCs w:val="28"/>
        </w:rPr>
        <w:t xml:space="preserve"> с административно-бытовым корпусом по адресу: Московская область, </w:t>
      </w:r>
      <w:proofErr w:type="gramStart"/>
      <w:r w:rsidR="00AD1001" w:rsidRPr="00FE4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1001" w:rsidRPr="00FE4095">
        <w:rPr>
          <w:rFonts w:ascii="Times New Roman" w:hAnsi="Times New Roman" w:cs="Times New Roman"/>
          <w:sz w:val="28"/>
          <w:szCs w:val="28"/>
        </w:rPr>
        <w:t>. Ивантеевка, ул. Трудовая».</w:t>
      </w:r>
    </w:p>
    <w:p w:rsidR="00C80C1F" w:rsidRPr="00FE4095" w:rsidRDefault="008C7C28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Но в протоколе совещания от 1 июня  </w:t>
      </w:r>
      <w:r w:rsidR="0081679C" w:rsidRPr="00FE4095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FE4095">
        <w:rPr>
          <w:rFonts w:ascii="Times New Roman" w:hAnsi="Times New Roman" w:cs="Times New Roman"/>
          <w:sz w:val="28"/>
          <w:szCs w:val="28"/>
        </w:rPr>
        <w:t xml:space="preserve">записано решение </w:t>
      </w:r>
      <w:r w:rsidR="00C80C1F" w:rsidRPr="00FE4095">
        <w:rPr>
          <w:rFonts w:ascii="Times New Roman" w:hAnsi="Times New Roman" w:cs="Times New Roman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sz w:val="28"/>
          <w:szCs w:val="28"/>
        </w:rPr>
        <w:t>«Провести повторную экспертизу проектной документации на строительство предприятия…», а не оказание  экспертно-консультационных услуг.</w:t>
      </w:r>
    </w:p>
    <w:p w:rsidR="004042CD" w:rsidRPr="00FE4095" w:rsidRDefault="00B56FD5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- </w:t>
      </w:r>
      <w:r w:rsidR="004042CD" w:rsidRPr="00FE4095">
        <w:rPr>
          <w:rFonts w:ascii="Times New Roman" w:hAnsi="Times New Roman" w:cs="Times New Roman"/>
          <w:sz w:val="28"/>
          <w:szCs w:val="28"/>
        </w:rPr>
        <w:t>С.7 В разделе 3.5 «Т</w:t>
      </w:r>
      <w:r w:rsidR="00F30471" w:rsidRPr="00FE4095">
        <w:rPr>
          <w:rFonts w:ascii="Times New Roman" w:hAnsi="Times New Roman" w:cs="Times New Roman"/>
          <w:sz w:val="28"/>
          <w:szCs w:val="28"/>
        </w:rPr>
        <w:t>ехнологические решения</w:t>
      </w:r>
      <w:r w:rsidR="004042CD" w:rsidRPr="00FE4095">
        <w:rPr>
          <w:rFonts w:ascii="Times New Roman" w:hAnsi="Times New Roman" w:cs="Times New Roman"/>
          <w:sz w:val="28"/>
          <w:szCs w:val="28"/>
        </w:rPr>
        <w:t>»</w:t>
      </w:r>
      <w:r w:rsidR="00F30471" w:rsidRPr="00FE4095">
        <w:rPr>
          <w:rFonts w:ascii="Times New Roman" w:hAnsi="Times New Roman" w:cs="Times New Roman"/>
          <w:sz w:val="28"/>
          <w:szCs w:val="28"/>
        </w:rPr>
        <w:t xml:space="preserve"> указана расчетная проектируемая мощность – 50 изделий, общим тоннажем – 46 т. Не по</w:t>
      </w:r>
      <w:r w:rsidR="004042CD" w:rsidRPr="00FE4095">
        <w:rPr>
          <w:rFonts w:ascii="Times New Roman" w:hAnsi="Times New Roman" w:cs="Times New Roman"/>
          <w:sz w:val="28"/>
          <w:szCs w:val="28"/>
        </w:rPr>
        <w:t>нятно, по каким показателям сдел</w:t>
      </w:r>
      <w:r w:rsidR="00F30471" w:rsidRPr="00FE4095">
        <w:rPr>
          <w:rFonts w:ascii="Times New Roman" w:hAnsi="Times New Roman" w:cs="Times New Roman"/>
          <w:sz w:val="28"/>
          <w:szCs w:val="28"/>
        </w:rPr>
        <w:t xml:space="preserve">ан вывод о том, что «участок ТПА для организации производства серийно выпускаемой продукции не используется, а проектируется исключительно для испытания выпускаемой основной продукции – металлических пресс-форм». </w:t>
      </w:r>
    </w:p>
    <w:p w:rsidR="0081679C" w:rsidRPr="00FE4095" w:rsidRDefault="004042CD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- С.8-9 </w:t>
      </w:r>
      <w:r w:rsidR="00F30471" w:rsidRPr="00FE4095">
        <w:rPr>
          <w:rFonts w:ascii="Times New Roman" w:hAnsi="Times New Roman" w:cs="Times New Roman"/>
          <w:sz w:val="28"/>
          <w:szCs w:val="28"/>
        </w:rPr>
        <w:t xml:space="preserve">В то же время, раздел 3.8 </w:t>
      </w:r>
      <w:r w:rsidRPr="00FE4095">
        <w:rPr>
          <w:rFonts w:ascii="Times New Roman" w:hAnsi="Times New Roman" w:cs="Times New Roman"/>
          <w:sz w:val="28"/>
          <w:szCs w:val="28"/>
        </w:rPr>
        <w:t>«</w:t>
      </w:r>
      <w:r w:rsidR="00F30471" w:rsidRPr="00FE4095">
        <w:rPr>
          <w:rFonts w:ascii="Times New Roman" w:hAnsi="Times New Roman" w:cs="Times New Roman"/>
          <w:sz w:val="28"/>
          <w:szCs w:val="28"/>
        </w:rPr>
        <w:t>Мероприятия по соблюдению санитарно-эпидемиологических требований</w:t>
      </w:r>
      <w:r w:rsidRPr="00FE4095">
        <w:rPr>
          <w:rFonts w:ascii="Times New Roman" w:hAnsi="Times New Roman" w:cs="Times New Roman"/>
          <w:sz w:val="28"/>
          <w:szCs w:val="28"/>
        </w:rPr>
        <w:t>»</w:t>
      </w:r>
      <w:r w:rsidR="00F30471" w:rsidRPr="00FE4095">
        <w:rPr>
          <w:rFonts w:ascii="Times New Roman" w:hAnsi="Times New Roman" w:cs="Times New Roman"/>
          <w:sz w:val="28"/>
          <w:szCs w:val="28"/>
        </w:rPr>
        <w:t xml:space="preserve"> отражает годовую программу выпускаемой продукции, представленной в таблице 1 (л.2 ТХ проекта). Это 50 заглушек двух видов. Судя по проекту на «испытания» этих 50 заглушек (2 вида) будут установлены 6 ТПА</w:t>
      </w:r>
      <w:r w:rsidR="00E321B0" w:rsidRPr="00FE4095">
        <w:rPr>
          <w:rFonts w:ascii="Times New Roman" w:hAnsi="Times New Roman" w:cs="Times New Roman"/>
          <w:sz w:val="28"/>
          <w:szCs w:val="28"/>
        </w:rPr>
        <w:t>, которые будут испыты</w:t>
      </w:r>
      <w:r w:rsidR="00F30471" w:rsidRPr="00FE4095">
        <w:rPr>
          <w:rFonts w:ascii="Times New Roman" w:hAnsi="Times New Roman" w:cs="Times New Roman"/>
          <w:sz w:val="28"/>
          <w:szCs w:val="28"/>
        </w:rPr>
        <w:t>вать эти два вида заглушек 360 дней в году</w:t>
      </w:r>
      <w:r w:rsidR="00E321B0" w:rsidRPr="00FE4095">
        <w:rPr>
          <w:rFonts w:ascii="Times New Roman" w:hAnsi="Times New Roman" w:cs="Times New Roman"/>
          <w:sz w:val="28"/>
          <w:szCs w:val="28"/>
        </w:rPr>
        <w:t xml:space="preserve"> при двусменном режиме работы. При этом 18 рабочих будут 1820 часов в год (по 5 часов ежедневно) эксплуатировать 6 ТПА в течение 1870 часов (более 5 часов ежедневно). Эти показатели никак не могут соответствовать заключению об </w:t>
      </w:r>
      <w:r w:rsidR="00E321B0" w:rsidRPr="001347C3">
        <w:rPr>
          <w:rFonts w:ascii="Times New Roman" w:hAnsi="Times New Roman" w:cs="Times New Roman"/>
          <w:b/>
          <w:sz w:val="28"/>
          <w:szCs w:val="28"/>
        </w:rPr>
        <w:t xml:space="preserve">испытаниях </w:t>
      </w:r>
      <w:r w:rsidR="00E321B0" w:rsidRPr="00FE4095">
        <w:rPr>
          <w:rFonts w:ascii="Times New Roman" w:hAnsi="Times New Roman" w:cs="Times New Roman"/>
          <w:sz w:val="28"/>
          <w:szCs w:val="28"/>
        </w:rPr>
        <w:t xml:space="preserve">пресс-форм. </w:t>
      </w:r>
      <w:r w:rsidR="001347C3">
        <w:rPr>
          <w:rFonts w:ascii="Times New Roman" w:hAnsi="Times New Roman" w:cs="Times New Roman"/>
          <w:sz w:val="28"/>
          <w:szCs w:val="28"/>
        </w:rPr>
        <w:t xml:space="preserve">Но даже если и допустить, что это испытания, то в больших объемах. </w:t>
      </w:r>
      <w:r w:rsidR="00E321B0" w:rsidRPr="00FE4095">
        <w:rPr>
          <w:rFonts w:ascii="Times New Roman" w:hAnsi="Times New Roman" w:cs="Times New Roman"/>
          <w:sz w:val="28"/>
          <w:szCs w:val="28"/>
        </w:rPr>
        <w:t>Возникает вопрос: сколько же этих «пробных» деталей будет изготавливаться из полиэтилена, т.к. именно полиэтилен является сырьем для их изготовления?</w:t>
      </w:r>
      <w:r w:rsidR="007F21C8" w:rsidRPr="00FE4095">
        <w:rPr>
          <w:rFonts w:ascii="Times New Roman" w:hAnsi="Times New Roman" w:cs="Times New Roman"/>
          <w:sz w:val="28"/>
          <w:szCs w:val="28"/>
        </w:rPr>
        <w:t xml:space="preserve"> В технологической схеме (лист 7 ТХ) не отражено количество «пробных» деталей, но подтверждается сам факт их изготовления, а таблица №3 (лист 5 ТХ) свидетельствует о работе  6 ТПА в </w:t>
      </w:r>
      <w:proofErr w:type="spellStart"/>
      <w:r w:rsidR="007F21C8" w:rsidRPr="00FE4095">
        <w:rPr>
          <w:rFonts w:ascii="Times New Roman" w:hAnsi="Times New Roman" w:cs="Times New Roman"/>
          <w:sz w:val="28"/>
          <w:szCs w:val="28"/>
        </w:rPr>
        <w:t>груглогодичном</w:t>
      </w:r>
      <w:proofErr w:type="spellEnd"/>
      <w:r w:rsidR="007F21C8" w:rsidRPr="00FE4095">
        <w:rPr>
          <w:rFonts w:ascii="Times New Roman" w:hAnsi="Times New Roman" w:cs="Times New Roman"/>
          <w:sz w:val="28"/>
          <w:szCs w:val="28"/>
        </w:rPr>
        <w:t xml:space="preserve"> режиме, т.е</w:t>
      </w:r>
      <w:r w:rsidRPr="00FE4095">
        <w:rPr>
          <w:rFonts w:ascii="Times New Roman" w:hAnsi="Times New Roman" w:cs="Times New Roman"/>
          <w:sz w:val="28"/>
          <w:szCs w:val="28"/>
        </w:rPr>
        <w:t>.</w:t>
      </w:r>
      <w:r w:rsidR="007F21C8" w:rsidRPr="00FE4095">
        <w:rPr>
          <w:rFonts w:ascii="Times New Roman" w:hAnsi="Times New Roman" w:cs="Times New Roman"/>
          <w:sz w:val="28"/>
          <w:szCs w:val="28"/>
        </w:rPr>
        <w:t xml:space="preserve"> даже если допустить, что будут изготавливаться «пробные» детали, то в большом количестве при полной загрузке ТПА.</w:t>
      </w:r>
    </w:p>
    <w:p w:rsidR="00651498" w:rsidRPr="00FE4095" w:rsidRDefault="004042CD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- С.7 </w:t>
      </w:r>
      <w:r w:rsidR="00651498" w:rsidRPr="00FE4095"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 w:rsidR="00651498" w:rsidRPr="00FE409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51498" w:rsidRPr="00FE4095">
        <w:rPr>
          <w:rFonts w:ascii="Times New Roman" w:hAnsi="Times New Roman" w:cs="Times New Roman"/>
          <w:sz w:val="28"/>
          <w:szCs w:val="28"/>
        </w:rPr>
        <w:t xml:space="preserve">: на каком основании </w:t>
      </w:r>
      <w:proofErr w:type="spellStart"/>
      <w:r w:rsidR="00651498" w:rsidRPr="00FE4095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="00651498" w:rsidRPr="00FE4095">
        <w:rPr>
          <w:rFonts w:ascii="Times New Roman" w:hAnsi="Times New Roman" w:cs="Times New Roman"/>
          <w:sz w:val="28"/>
          <w:szCs w:val="28"/>
        </w:rPr>
        <w:t xml:space="preserve"> берет на себя ответственность и делает заключение о  том, что «в случае, </w:t>
      </w:r>
      <w:r w:rsidR="00651498" w:rsidRPr="00FE4095">
        <w:rPr>
          <w:rFonts w:ascii="Times New Roman" w:hAnsi="Times New Roman" w:cs="Times New Roman"/>
          <w:sz w:val="28"/>
          <w:szCs w:val="28"/>
        </w:rPr>
        <w:lastRenderedPageBreak/>
        <w:t>если возникнет необходимость организации производства серийно выпускаемой продукции на ТПА, выполнить переработку проектной документации в части технологических решений, а также решений об охране окружающей среды и мероприятий по обеспечению санитарно-эпидемиологических требований»</w:t>
      </w:r>
      <w:r w:rsidR="00EC426D" w:rsidRPr="00FE4095">
        <w:rPr>
          <w:rFonts w:ascii="Times New Roman" w:hAnsi="Times New Roman" w:cs="Times New Roman"/>
          <w:sz w:val="28"/>
          <w:szCs w:val="28"/>
        </w:rPr>
        <w:t xml:space="preserve"> в то время как имеющимися технологическими решениями показано использование ТПА в течение всего года.</w:t>
      </w:r>
      <w:r w:rsidR="001347C3">
        <w:rPr>
          <w:rFonts w:ascii="Times New Roman" w:hAnsi="Times New Roman" w:cs="Times New Roman"/>
          <w:sz w:val="28"/>
          <w:szCs w:val="28"/>
        </w:rPr>
        <w:t xml:space="preserve"> Это противоречит действующему законодательству.</w:t>
      </w:r>
    </w:p>
    <w:p w:rsidR="0081679C" w:rsidRPr="00FE4095" w:rsidRDefault="00EC426D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95">
        <w:rPr>
          <w:rFonts w:ascii="Times New Roman" w:hAnsi="Times New Roman" w:cs="Times New Roman"/>
          <w:sz w:val="28"/>
          <w:szCs w:val="28"/>
        </w:rPr>
        <w:t>Почему при оказании ЭКУ не были уточнены состав выбросов на участке ТПА, в том числе формальдегида, а ограничились теми расчетами, которые были представлены в проектной документации и которые явно не соответствуют действительному составу вредных веществ, выбрасываемых в процессе работы ТПА, на что указывают Методические указания</w:t>
      </w:r>
      <w:r w:rsidR="004042CD" w:rsidRPr="00FE4095">
        <w:rPr>
          <w:rFonts w:ascii="Times New Roman" w:hAnsi="Times New Roman" w:cs="Times New Roman"/>
          <w:sz w:val="28"/>
          <w:szCs w:val="28"/>
        </w:rPr>
        <w:t xml:space="preserve"> по контролю воздуха на предприятиях по переработке пластмасс и </w:t>
      </w:r>
      <w:r w:rsidRPr="00FE4095">
        <w:rPr>
          <w:rFonts w:ascii="Times New Roman" w:hAnsi="Times New Roman" w:cs="Times New Roman"/>
          <w:sz w:val="28"/>
          <w:szCs w:val="28"/>
        </w:rPr>
        <w:t>ГОСТ ПЭВД</w:t>
      </w:r>
      <w:r w:rsidR="004042CD" w:rsidRPr="00FE4095">
        <w:rPr>
          <w:rFonts w:ascii="Times New Roman" w:hAnsi="Times New Roman" w:cs="Times New Roman"/>
          <w:sz w:val="28"/>
          <w:szCs w:val="28"/>
        </w:rPr>
        <w:t xml:space="preserve"> (раздел 6 – Требования безопасности</w:t>
      </w:r>
      <w:proofErr w:type="gramEnd"/>
      <w:r w:rsidR="004042CD" w:rsidRPr="00FE4095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="004042CD" w:rsidRPr="00FE40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042CD" w:rsidRPr="00FE4095">
        <w:rPr>
          <w:rFonts w:ascii="Times New Roman" w:hAnsi="Times New Roman" w:cs="Times New Roman"/>
          <w:sz w:val="28"/>
          <w:szCs w:val="28"/>
        </w:rPr>
        <w:t xml:space="preserve"> четко указаны предельно допустимые концентрации в воздухе рабочей зоны формальдегида, ацетальдегида, уксусной кислоты, окиси углерода.</w:t>
      </w:r>
      <w:r w:rsidRPr="00FE4095">
        <w:rPr>
          <w:rFonts w:ascii="Times New Roman" w:hAnsi="Times New Roman" w:cs="Times New Roman"/>
          <w:sz w:val="28"/>
          <w:szCs w:val="28"/>
        </w:rPr>
        <w:t xml:space="preserve"> </w:t>
      </w:r>
      <w:r w:rsidR="004042CD" w:rsidRPr="00FE40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042CD" w:rsidRPr="00FE4095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="004042CD" w:rsidRPr="00FE4095">
        <w:rPr>
          <w:rFonts w:ascii="Times New Roman" w:hAnsi="Times New Roman" w:cs="Times New Roman"/>
          <w:sz w:val="28"/>
          <w:szCs w:val="28"/>
        </w:rPr>
        <w:t xml:space="preserve"> при этом дала положительное заключение проекту, который подготовлен без учета вышеуказанных требований.</w:t>
      </w:r>
    </w:p>
    <w:p w:rsidR="004042CD" w:rsidRPr="00FE4095" w:rsidRDefault="00116951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95">
        <w:rPr>
          <w:rFonts w:ascii="Times New Roman" w:hAnsi="Times New Roman" w:cs="Times New Roman"/>
          <w:sz w:val="28"/>
          <w:szCs w:val="28"/>
        </w:rPr>
        <w:t>Согласно п.27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5 марта 2007 года № 145 «Предметом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</w:t>
      </w:r>
      <w:proofErr w:type="gramEnd"/>
      <w:r w:rsidRPr="00FE4095">
        <w:rPr>
          <w:rFonts w:ascii="Times New Roman" w:hAnsi="Times New Roman" w:cs="Times New Roman"/>
          <w:sz w:val="28"/>
          <w:szCs w:val="28"/>
        </w:rPr>
        <w:t xml:space="preserve"> инженерных изысканий</w:t>
      </w:r>
      <w:r w:rsidR="001347C3">
        <w:rPr>
          <w:rFonts w:ascii="Times New Roman" w:hAnsi="Times New Roman" w:cs="Times New Roman"/>
          <w:sz w:val="28"/>
          <w:szCs w:val="28"/>
        </w:rPr>
        <w:t>»</w:t>
      </w:r>
      <w:r w:rsidRPr="00FE4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951" w:rsidRPr="00FE4095" w:rsidRDefault="00116951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spellStart"/>
      <w:r w:rsidRPr="00FE4095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FE4095">
        <w:rPr>
          <w:rFonts w:ascii="Times New Roman" w:hAnsi="Times New Roman" w:cs="Times New Roman"/>
          <w:sz w:val="28"/>
          <w:szCs w:val="28"/>
        </w:rPr>
        <w:t xml:space="preserve">» не использовала  свое право, предоставленное ей </w:t>
      </w:r>
      <w:r w:rsidR="004042CD" w:rsidRPr="00FE4095">
        <w:rPr>
          <w:rFonts w:ascii="Times New Roman" w:hAnsi="Times New Roman" w:cs="Times New Roman"/>
          <w:sz w:val="28"/>
          <w:szCs w:val="28"/>
        </w:rPr>
        <w:t>п.</w:t>
      </w:r>
      <w:r w:rsidRPr="00FE4095">
        <w:rPr>
          <w:rFonts w:ascii="Times New Roman" w:hAnsi="Times New Roman" w:cs="Times New Roman"/>
          <w:sz w:val="28"/>
          <w:szCs w:val="28"/>
        </w:rPr>
        <w:t xml:space="preserve">17. </w:t>
      </w:r>
      <w:r w:rsidR="001347C3">
        <w:rPr>
          <w:rFonts w:ascii="Times New Roman" w:hAnsi="Times New Roman" w:cs="Times New Roman"/>
          <w:sz w:val="28"/>
          <w:szCs w:val="28"/>
        </w:rPr>
        <w:t>в</w:t>
      </w:r>
      <w:r w:rsidRPr="00FE4095">
        <w:rPr>
          <w:rFonts w:ascii="Times New Roman" w:hAnsi="Times New Roman" w:cs="Times New Roman"/>
          <w:sz w:val="28"/>
          <w:szCs w:val="28"/>
        </w:rPr>
        <w:t>ышеуказанного Положения «Организация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</w:t>
      </w:r>
      <w:r w:rsidR="001347C3">
        <w:rPr>
          <w:rFonts w:ascii="Times New Roman" w:hAnsi="Times New Roman" w:cs="Times New Roman"/>
          <w:sz w:val="28"/>
          <w:szCs w:val="28"/>
        </w:rPr>
        <w:t>»</w:t>
      </w:r>
      <w:r w:rsidRPr="00FE4095">
        <w:rPr>
          <w:rFonts w:ascii="Times New Roman" w:hAnsi="Times New Roman" w:cs="Times New Roman"/>
          <w:sz w:val="28"/>
          <w:szCs w:val="28"/>
        </w:rPr>
        <w:t>. И не запросила у заказчика дополнительные сведения о составе выбросов вредных веществ и объемах производства изделий из полиэтилена.</w:t>
      </w:r>
    </w:p>
    <w:p w:rsidR="0081679C" w:rsidRPr="00FE4095" w:rsidRDefault="00EC426D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16951" w:rsidRPr="00FE4095">
        <w:rPr>
          <w:rFonts w:ascii="Times New Roman" w:hAnsi="Times New Roman" w:cs="Times New Roman"/>
          <w:sz w:val="28"/>
          <w:szCs w:val="28"/>
        </w:rPr>
        <w:t xml:space="preserve">при проведении данной повторной экспертизы </w:t>
      </w:r>
      <w:proofErr w:type="spellStart"/>
      <w:r w:rsidR="00116951" w:rsidRPr="00FE4095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="00116951" w:rsidRPr="00FE4095">
        <w:rPr>
          <w:rFonts w:ascii="Times New Roman" w:hAnsi="Times New Roman" w:cs="Times New Roman"/>
          <w:sz w:val="28"/>
          <w:szCs w:val="28"/>
        </w:rPr>
        <w:t xml:space="preserve"> довольствовалась теми сведениями, которые </w:t>
      </w:r>
      <w:proofErr w:type="gramStart"/>
      <w:r w:rsidR="00116951" w:rsidRPr="00FE4095">
        <w:rPr>
          <w:rFonts w:ascii="Times New Roman" w:hAnsi="Times New Roman" w:cs="Times New Roman"/>
          <w:sz w:val="28"/>
          <w:szCs w:val="28"/>
        </w:rPr>
        <w:t>были первоначально представлены в проекте и не использовала</w:t>
      </w:r>
      <w:proofErr w:type="gramEnd"/>
      <w:r w:rsidR="00116951" w:rsidRPr="00FE4095">
        <w:rPr>
          <w:rFonts w:ascii="Times New Roman" w:hAnsi="Times New Roman" w:cs="Times New Roman"/>
          <w:sz w:val="28"/>
          <w:szCs w:val="28"/>
        </w:rPr>
        <w:t xml:space="preserve"> свои полномочия в части   </w:t>
      </w:r>
      <w:r w:rsidR="00F7032A" w:rsidRPr="00FE4095">
        <w:rPr>
          <w:rFonts w:ascii="Times New Roman" w:hAnsi="Times New Roman" w:cs="Times New Roman"/>
          <w:sz w:val="28"/>
          <w:szCs w:val="28"/>
        </w:rPr>
        <w:t>п.17 Положения.</w:t>
      </w:r>
    </w:p>
    <w:p w:rsidR="00F7032A" w:rsidRPr="00FE4095" w:rsidRDefault="00CE19B3" w:rsidP="00FE4095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4095">
        <w:rPr>
          <w:sz w:val="28"/>
          <w:szCs w:val="28"/>
        </w:rPr>
        <w:t xml:space="preserve">Вместе с тем, </w:t>
      </w:r>
      <w:r w:rsidR="00F7032A" w:rsidRPr="00FE4095">
        <w:rPr>
          <w:sz w:val="28"/>
          <w:szCs w:val="28"/>
        </w:rPr>
        <w:t>нормы и положения ФЗ «Об охране окружающей среды»</w:t>
      </w:r>
      <w:r w:rsidR="001F76EE" w:rsidRPr="00FE4095">
        <w:rPr>
          <w:sz w:val="28"/>
          <w:szCs w:val="28"/>
        </w:rPr>
        <w:t xml:space="preserve"> от 10 января 2002 г. №7-ФЗ</w:t>
      </w:r>
      <w:r w:rsidR="00E50115" w:rsidRPr="00FE4095">
        <w:rPr>
          <w:sz w:val="28"/>
          <w:szCs w:val="28"/>
        </w:rPr>
        <w:t xml:space="preserve"> отмечают, что охрана окружающей среды</w:t>
      </w:r>
      <w:r w:rsidR="001F76EE" w:rsidRPr="00FE4095">
        <w:rPr>
          <w:sz w:val="28"/>
          <w:szCs w:val="28"/>
        </w:rPr>
        <w:t xml:space="preserve"> </w:t>
      </w:r>
      <w:r w:rsidR="00F7032A" w:rsidRPr="00FE4095">
        <w:rPr>
          <w:sz w:val="28"/>
          <w:szCs w:val="28"/>
        </w:rPr>
        <w:t xml:space="preserve"> </w:t>
      </w:r>
      <w:r w:rsidR="00F7032A" w:rsidRPr="00FE4095">
        <w:rPr>
          <w:color w:val="333333"/>
          <w:sz w:val="28"/>
          <w:szCs w:val="28"/>
        </w:rPr>
        <w:t>может и должна строит</w:t>
      </w:r>
      <w:r w:rsidR="001347C3">
        <w:rPr>
          <w:color w:val="333333"/>
          <w:sz w:val="28"/>
          <w:szCs w:val="28"/>
        </w:rPr>
        <w:t>ь</w:t>
      </w:r>
      <w:r w:rsidR="00F7032A" w:rsidRPr="00FE4095">
        <w:rPr>
          <w:color w:val="333333"/>
          <w:sz w:val="28"/>
          <w:szCs w:val="28"/>
        </w:rPr>
        <w:t>ся на основе профилактики и заблаговременного пресечения возможного вреда</w:t>
      </w:r>
      <w:r w:rsidR="00E50115" w:rsidRPr="00FE4095">
        <w:rPr>
          <w:color w:val="333333"/>
          <w:sz w:val="28"/>
          <w:szCs w:val="28"/>
        </w:rPr>
        <w:t>. Д</w:t>
      </w:r>
      <w:r w:rsidR="00F7032A" w:rsidRPr="00FE4095">
        <w:rPr>
          <w:color w:val="333333"/>
          <w:sz w:val="28"/>
          <w:szCs w:val="28"/>
        </w:rPr>
        <w:t xml:space="preserve">анным законом установлен принцип презумпции экологической опасности, согласно которому любую планируемую или осуществляемую хозяйственную деятельность надлежит </w:t>
      </w:r>
      <w:r w:rsidR="00F7032A" w:rsidRPr="00FE4095">
        <w:rPr>
          <w:color w:val="333333"/>
          <w:sz w:val="28"/>
          <w:szCs w:val="28"/>
        </w:rPr>
        <w:lastRenderedPageBreak/>
        <w:t xml:space="preserve">полагать опасной для окружающей среды до тех пор, пока в установленном порядке не будет доказано </w:t>
      </w:r>
      <w:proofErr w:type="gramStart"/>
      <w:r w:rsidR="00F7032A" w:rsidRPr="00FE4095">
        <w:rPr>
          <w:color w:val="333333"/>
          <w:sz w:val="28"/>
          <w:szCs w:val="28"/>
        </w:rPr>
        <w:t>обратного</w:t>
      </w:r>
      <w:proofErr w:type="gramEnd"/>
      <w:r w:rsidR="00141A62" w:rsidRPr="00FE4095">
        <w:rPr>
          <w:color w:val="333333"/>
          <w:sz w:val="28"/>
          <w:szCs w:val="28"/>
        </w:rPr>
        <w:t xml:space="preserve"> (ст.3)</w:t>
      </w:r>
      <w:r w:rsidR="00F7032A" w:rsidRPr="00FE4095">
        <w:rPr>
          <w:color w:val="333333"/>
          <w:sz w:val="28"/>
          <w:szCs w:val="28"/>
        </w:rPr>
        <w:t>.</w:t>
      </w:r>
      <w:r w:rsidR="00E50115" w:rsidRPr="00FE4095">
        <w:rPr>
          <w:color w:val="333333"/>
          <w:sz w:val="28"/>
          <w:szCs w:val="28"/>
        </w:rPr>
        <w:t xml:space="preserve"> До настоящего времени нет ни одного официального заключения, свидетельствующего о безопасности предприятия ООО «Металлист» с учетом цеха ТПА и изготовления на них ПЭ изделий.</w:t>
      </w:r>
    </w:p>
    <w:p w:rsidR="00F205F0" w:rsidRPr="00FE4095" w:rsidRDefault="00141A62" w:rsidP="00FE4095">
      <w:pPr>
        <w:pStyle w:val="s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4095">
        <w:rPr>
          <w:color w:val="333333"/>
          <w:sz w:val="28"/>
          <w:szCs w:val="28"/>
        </w:rPr>
        <w:t xml:space="preserve">Согласно данному закону при определении </w:t>
      </w:r>
      <w:proofErr w:type="gramStart"/>
      <w:r w:rsidRPr="00FE4095">
        <w:rPr>
          <w:color w:val="333333"/>
          <w:sz w:val="28"/>
          <w:szCs w:val="28"/>
        </w:rPr>
        <w:t>объектов, оказывающих негативное влияние на окружающую среду и отнесению их к той или иной категории учитываются</w:t>
      </w:r>
      <w:proofErr w:type="gramEnd"/>
      <w:r w:rsidR="00F205F0" w:rsidRPr="00FE4095">
        <w:rPr>
          <w:color w:val="333333"/>
          <w:sz w:val="28"/>
          <w:szCs w:val="28"/>
        </w:rPr>
        <w:t xml:space="preserve"> (ст. 4.2):</w:t>
      </w:r>
    </w:p>
    <w:p w:rsidR="00F205F0" w:rsidRPr="00FE4095" w:rsidRDefault="00F205F0" w:rsidP="00FE40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095">
        <w:rPr>
          <w:color w:val="333333"/>
          <w:sz w:val="28"/>
          <w:szCs w:val="28"/>
        </w:rPr>
        <w:t xml:space="preserve"> </w:t>
      </w:r>
      <w:r w:rsidR="001347C3">
        <w:rPr>
          <w:color w:val="333333"/>
          <w:sz w:val="28"/>
          <w:szCs w:val="28"/>
        </w:rPr>
        <w:t xml:space="preserve">- </w:t>
      </w:r>
      <w:r w:rsidRPr="00FE4095">
        <w:rPr>
          <w:sz w:val="28"/>
          <w:szCs w:val="28"/>
        </w:rPr>
        <w:t>уровни воздействия на окружающую среду видов хозяйственной и (или) иной деятельности (отрасль, часть отрасли, производство);</w:t>
      </w:r>
    </w:p>
    <w:p w:rsidR="00F205F0" w:rsidRPr="00F205F0" w:rsidRDefault="001347C3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05F0" w:rsidRPr="00F205F0">
        <w:rPr>
          <w:rFonts w:ascii="Times New Roman" w:eastAsia="Times New Roman" w:hAnsi="Times New Roman" w:cs="Times New Roman"/>
          <w:sz w:val="28"/>
          <w:szCs w:val="28"/>
        </w:rPr>
        <w:t>уровень токсичности, канцерогенные и мутагенные свойства загрязняющих веществ, содержащихся в выбросах, сбросах загрязняющих веществ, а также классы опасности отходов производства и потребления;</w:t>
      </w:r>
    </w:p>
    <w:p w:rsidR="00F205F0" w:rsidRPr="00FE4095" w:rsidRDefault="001347C3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05F0" w:rsidRPr="00F205F0">
        <w:rPr>
          <w:rFonts w:ascii="Times New Roman" w:eastAsia="Times New Roman" w:hAnsi="Times New Roman" w:cs="Times New Roman"/>
          <w:sz w:val="28"/>
          <w:szCs w:val="28"/>
        </w:rPr>
        <w:t>классификация промышленных объектов и производств</w:t>
      </w:r>
      <w:r w:rsidR="00851234" w:rsidRPr="00FE4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B5D" w:rsidRPr="00FE4095" w:rsidRDefault="00F205F0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sz w:val="28"/>
          <w:szCs w:val="28"/>
        </w:rPr>
        <w:t>В свою очередь, по классификации</w:t>
      </w:r>
      <w:r w:rsidR="001F76EE" w:rsidRPr="00FE4095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в </w:t>
      </w:r>
      <w:proofErr w:type="spellStart"/>
      <w:r w:rsidR="00851234" w:rsidRPr="00FE40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1234" w:rsidRPr="00FE4095">
        <w:rPr>
          <w:rFonts w:ascii="Times New Roman" w:hAnsi="Times New Roman" w:cs="Times New Roman"/>
          <w:sz w:val="28"/>
          <w:szCs w:val="28"/>
        </w:rPr>
        <w:t xml:space="preserve"> 2.2.1/2.1.1.1200-03, по видам деятельности предприятие ООО «Металлист» относится к IV  классу.</w:t>
      </w:r>
      <w:r w:rsidR="001347C3">
        <w:rPr>
          <w:rFonts w:ascii="Times New Roman" w:hAnsi="Times New Roman" w:cs="Times New Roman"/>
          <w:sz w:val="28"/>
          <w:szCs w:val="28"/>
        </w:rPr>
        <w:t xml:space="preserve"> А вещества, выбрасываемые в атмосферу по проекту, относятся к 1-4 классам опасности. </w:t>
      </w:r>
    </w:p>
    <w:p w:rsidR="00CE3B5D" w:rsidRPr="00FE4095" w:rsidRDefault="00851234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095">
        <w:rPr>
          <w:sz w:val="28"/>
          <w:szCs w:val="28"/>
        </w:rPr>
        <w:t>Согласно ст. 3 ФЗ «Об охране окружающей среды,</w:t>
      </w:r>
      <w:r w:rsidRPr="00FE4095">
        <w:rPr>
          <w:color w:val="333333"/>
          <w:sz w:val="28"/>
          <w:szCs w:val="28"/>
        </w:rPr>
        <w:t xml:space="preserve"> предусмотрена «Обязательность оценки воздействия на окружающую среду  при принятии решений об осуществлении хозяйственной и иной деятельности». В свою очередь </w:t>
      </w:r>
      <w:r w:rsidR="00CE3B5D" w:rsidRPr="00FE4095">
        <w:rPr>
          <w:color w:val="333333"/>
          <w:sz w:val="28"/>
          <w:szCs w:val="28"/>
        </w:rPr>
        <w:t>«Оценка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осуществления» (ст.1 ФЗ «Об ООС»).</w:t>
      </w:r>
    </w:p>
    <w:p w:rsidR="00FE3C44" w:rsidRPr="00FE4095" w:rsidRDefault="00851234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095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FE3C44" w:rsidRPr="00FE4095">
        <w:rPr>
          <w:rFonts w:ascii="Times New Roman" w:eastAsia="Times New Roman" w:hAnsi="Times New Roman" w:cs="Times New Roman"/>
          <w:sz w:val="28"/>
          <w:szCs w:val="28"/>
        </w:rPr>
        <w:t xml:space="preserve"> 35 </w:t>
      </w:r>
      <w:r w:rsidRPr="00FE4095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98635D" w:rsidRPr="00FE4095">
        <w:rPr>
          <w:rFonts w:ascii="Times New Roman" w:eastAsia="Times New Roman" w:hAnsi="Times New Roman" w:cs="Times New Roman"/>
          <w:sz w:val="28"/>
          <w:szCs w:val="28"/>
        </w:rPr>
        <w:t xml:space="preserve"> «Об ООС»</w:t>
      </w:r>
      <w:r w:rsidR="00FE3C44" w:rsidRPr="00FE4095">
        <w:rPr>
          <w:rFonts w:ascii="Times New Roman" w:eastAsia="Times New Roman" w:hAnsi="Times New Roman" w:cs="Times New Roman"/>
          <w:sz w:val="28"/>
          <w:szCs w:val="28"/>
        </w:rPr>
        <w:t xml:space="preserve">    предусматривает</w:t>
      </w:r>
      <w:r w:rsidRPr="00FE409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E3C44" w:rsidRPr="00FE4095">
        <w:rPr>
          <w:rFonts w:ascii="Times New Roman" w:eastAsia="Times New Roman" w:hAnsi="Times New Roman" w:cs="Times New Roman"/>
          <w:sz w:val="28"/>
          <w:szCs w:val="28"/>
        </w:rPr>
        <w:t xml:space="preserve">, что 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</w:t>
      </w:r>
      <w:r w:rsidRPr="00FE4095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FE3C44" w:rsidRPr="00FE4095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</w:t>
      </w:r>
      <w:r w:rsidR="0098635D" w:rsidRPr="00FE4095">
        <w:rPr>
          <w:rFonts w:ascii="Times New Roman" w:eastAsia="Times New Roman" w:hAnsi="Times New Roman" w:cs="Times New Roman"/>
          <w:sz w:val="28"/>
          <w:szCs w:val="28"/>
        </w:rPr>
        <w:t>благоприятной окружающей среды…».</w:t>
      </w:r>
      <w:proofErr w:type="gramEnd"/>
    </w:p>
    <w:p w:rsidR="00CE3B5D" w:rsidRPr="00FE4095" w:rsidRDefault="00CE3B5D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ФЗ «Об экологической экспертизе» от 23.11.95 №174-ФЗ, экологическая экспертиза основывается на принципе презумпции потенциальной экологической опасности любой намечаемой хозяйственной или иной деятельности (ст.3) . Это означает, что обязанностью заказчика («хозяина» намечаемой деятельности) является прогноз воздействия намечаемой деятельности на окружающую среду и обоснование допустимости этого воздействия.</w:t>
      </w:r>
    </w:p>
    <w:p w:rsidR="00CE3B5D" w:rsidRPr="00FE4095" w:rsidRDefault="00CE3B5D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также обязан предусмотреть необходимые меры по защите окружающей среды и именно на нем лежит бремя доказательства экологической безопасности намечаемой деятельности.</w:t>
      </w:r>
    </w:p>
    <w:p w:rsidR="00CE3B5D" w:rsidRPr="00FE4095" w:rsidRDefault="0098635D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Статьей 19 ФЗ предусмотрен</w:t>
      </w:r>
      <w:r w:rsidR="001114F2" w:rsidRPr="00FE4095">
        <w:rPr>
          <w:rFonts w:ascii="Times New Roman" w:eastAsia="Times New Roman" w:hAnsi="Times New Roman" w:cs="Times New Roman"/>
          <w:sz w:val="28"/>
          <w:szCs w:val="28"/>
        </w:rPr>
        <w:t>ы права граждан и общественных организаций в области экологической экспертизы:</w:t>
      </w:r>
    </w:p>
    <w:p w:rsidR="001114F2" w:rsidRPr="00FE4095" w:rsidRDefault="001114F2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095">
        <w:rPr>
          <w:sz w:val="28"/>
          <w:szCs w:val="28"/>
        </w:rPr>
        <w:t>1. Граждане и общественные организации (объединения) в области экологической экспертизы имеют право:</w:t>
      </w:r>
    </w:p>
    <w:p w:rsidR="001114F2" w:rsidRPr="00FE4095" w:rsidRDefault="0098635D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9012"/>
      <w:bookmarkEnd w:id="0"/>
      <w:r w:rsidRPr="00FE4095">
        <w:rPr>
          <w:sz w:val="28"/>
          <w:szCs w:val="28"/>
        </w:rPr>
        <w:t xml:space="preserve">- </w:t>
      </w:r>
      <w:r w:rsidR="001114F2" w:rsidRPr="00FE4095">
        <w:rPr>
          <w:sz w:val="28"/>
          <w:szCs w:val="28"/>
        </w:rPr>
        <w:t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1114F2" w:rsidRPr="00FE4095" w:rsidRDefault="0098635D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19013"/>
      <w:bookmarkEnd w:id="1"/>
      <w:r w:rsidRPr="00FE4095">
        <w:rPr>
          <w:sz w:val="28"/>
          <w:szCs w:val="28"/>
        </w:rPr>
        <w:t xml:space="preserve">- </w:t>
      </w:r>
      <w:r w:rsidR="001114F2" w:rsidRPr="00FE4095">
        <w:rPr>
          <w:sz w:val="28"/>
          <w:szCs w:val="28"/>
        </w:rPr>
        <w:t xml:space="preserve">направлять в письменной форме федеральному органу исполнительной власти и органам государственной власти субъектов Российской </w:t>
      </w:r>
      <w:proofErr w:type="gramStart"/>
      <w:r w:rsidR="001114F2" w:rsidRPr="00FE4095">
        <w:rPr>
          <w:sz w:val="28"/>
          <w:szCs w:val="28"/>
        </w:rPr>
        <w:t>Федерации</w:t>
      </w:r>
      <w:proofErr w:type="gramEnd"/>
      <w:r w:rsidR="001114F2" w:rsidRPr="00FE4095">
        <w:rPr>
          <w:sz w:val="28"/>
          <w:szCs w:val="28"/>
        </w:rPr>
        <w:t xml:space="preserve"> аргументированные предложения по экологическим аспектам намечаемой хозяйственной и иной деятельности;</w:t>
      </w:r>
    </w:p>
    <w:p w:rsidR="001114F2" w:rsidRPr="00FE4095" w:rsidRDefault="0098635D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19014"/>
      <w:bookmarkEnd w:id="2"/>
      <w:r w:rsidRPr="00FE4095">
        <w:rPr>
          <w:sz w:val="28"/>
          <w:szCs w:val="28"/>
        </w:rPr>
        <w:t xml:space="preserve">- </w:t>
      </w:r>
      <w:r w:rsidR="001114F2" w:rsidRPr="00FE4095">
        <w:rPr>
          <w:sz w:val="28"/>
          <w:szCs w:val="28"/>
        </w:rPr>
        <w:t>получать от федерального органа исполнительной власти и органов государственной власти субъектов Российской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1114F2" w:rsidRPr="00FE4095" w:rsidRDefault="0098635D" w:rsidP="00FE4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095">
        <w:rPr>
          <w:sz w:val="28"/>
          <w:szCs w:val="28"/>
        </w:rPr>
        <w:t xml:space="preserve">- </w:t>
      </w:r>
      <w:r w:rsidR="001114F2" w:rsidRPr="00FE4095">
        <w:rPr>
          <w:sz w:val="28"/>
          <w:szCs w:val="28"/>
        </w:rP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1114F2" w:rsidRPr="00FE4095" w:rsidRDefault="001114F2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sz w:val="28"/>
          <w:szCs w:val="28"/>
        </w:rPr>
        <w:t xml:space="preserve">Статьей 19 ФЗ предусмотрена общественная экологическая экспертиза: </w:t>
      </w:r>
    </w:p>
    <w:p w:rsidR="00BB4C7C" w:rsidRPr="00FE4095" w:rsidRDefault="0098635D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95">
        <w:rPr>
          <w:rFonts w:ascii="Times New Roman" w:hAnsi="Times New Roman" w:cs="Times New Roman"/>
          <w:sz w:val="28"/>
          <w:szCs w:val="28"/>
        </w:rPr>
        <w:t xml:space="preserve">- </w:t>
      </w:r>
      <w:r w:rsidR="001114F2" w:rsidRPr="00FE4095">
        <w:rPr>
          <w:rFonts w:ascii="Times New Roman" w:hAnsi="Times New Roman" w:cs="Times New Roman"/>
          <w:sz w:val="28"/>
          <w:szCs w:val="28"/>
        </w:rPr>
        <w:t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  <w:proofErr w:type="gramEnd"/>
    </w:p>
    <w:p w:rsidR="001114F2" w:rsidRPr="00FE4095" w:rsidRDefault="001114F2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095">
        <w:rPr>
          <w:rFonts w:ascii="Times New Roman" w:hAnsi="Times New Roman" w:cs="Times New Roman"/>
          <w:sz w:val="28"/>
          <w:szCs w:val="28"/>
        </w:rPr>
        <w:t xml:space="preserve">Статьей 11 ФЗ предусмотрены объекты проведения государственной </w:t>
      </w:r>
      <w:r w:rsidR="00AC32EB">
        <w:rPr>
          <w:rFonts w:ascii="Times New Roman" w:hAnsi="Times New Roman" w:cs="Times New Roman"/>
          <w:sz w:val="28"/>
          <w:szCs w:val="28"/>
        </w:rPr>
        <w:t xml:space="preserve">и общественной </w:t>
      </w:r>
      <w:r w:rsidRPr="00FE4095">
        <w:rPr>
          <w:rFonts w:ascii="Times New Roman" w:hAnsi="Times New Roman" w:cs="Times New Roman"/>
          <w:sz w:val="28"/>
          <w:szCs w:val="28"/>
        </w:rPr>
        <w:t xml:space="preserve">ЭЭ, в числе которых </w:t>
      </w:r>
      <w:r w:rsidR="00341B65" w:rsidRPr="00FE4095">
        <w:rPr>
          <w:rFonts w:ascii="Times New Roman" w:hAnsi="Times New Roman" w:cs="Times New Roman"/>
          <w:sz w:val="28"/>
          <w:szCs w:val="28"/>
        </w:rPr>
        <w:t xml:space="preserve"> проекты технической документации на новые технику, </w:t>
      </w:r>
      <w:r w:rsidR="00341B65" w:rsidRPr="00FE4095">
        <w:rPr>
          <w:rFonts w:ascii="Times New Roman" w:hAnsi="Times New Roman" w:cs="Times New Roman"/>
          <w:b/>
          <w:sz w:val="28"/>
          <w:szCs w:val="28"/>
        </w:rPr>
        <w:t>технологию,</w:t>
      </w:r>
      <w:r w:rsidR="00341B65" w:rsidRPr="00FE4095">
        <w:rPr>
          <w:rFonts w:ascii="Times New Roman" w:hAnsi="Times New Roman" w:cs="Times New Roman"/>
          <w:sz w:val="28"/>
          <w:szCs w:val="28"/>
        </w:rPr>
        <w:t xml:space="preserve">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 (п.5)</w:t>
      </w:r>
      <w:r w:rsidR="0098635D" w:rsidRPr="00FE40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8AC" w:rsidRPr="00FE4095" w:rsidRDefault="00BB4C7C" w:rsidP="00FE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законом об охране окружающей среды предусмотрено проведение оценки </w:t>
      </w:r>
      <w:proofErr w:type="gramStart"/>
      <w:r w:rsidRPr="00FE4095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="00B448AC" w:rsidRPr="00FE4095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пла</w:t>
      </w:r>
      <w:r w:rsidRPr="00FE4095">
        <w:rPr>
          <w:rFonts w:ascii="Times New Roman" w:eastAsia="Times New Roman" w:hAnsi="Times New Roman" w:cs="Times New Roman"/>
          <w:sz w:val="28"/>
          <w:szCs w:val="28"/>
        </w:rPr>
        <w:t xml:space="preserve">нируемой хозяйственной и иной деятельности, которая может оказать прямое или косвенное воздействие на окружающую среду, </w:t>
      </w:r>
    </w:p>
    <w:p w:rsidR="00C80C1F" w:rsidRDefault="00B448AC" w:rsidP="00FA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процедуры ОВОС делается прогноз, анализ и оценка значимости ожидаемых воздействий на окружающую среду (ОС). Изучается не только физическая величина непосредственных воздействий (объем выбросов или концентрация вредных веществ), но и ожидаемые изменения в различных компонентах ОС: воде, воздухе, почве, ландшафте, фауне, флоре, взаимосвязи между всеми этими факторами. Должны быть выявлены и описаны все значимые воздействия: как непосредственные, так и непрямые; как краткосрочные, так и долгосрочные, происходящие на всех стадиях </w:t>
      </w:r>
    </w:p>
    <w:p w:rsidR="00FA4901" w:rsidRDefault="00FA4901" w:rsidP="00FA4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4901" w:rsidSect="00666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901" w:rsidRPr="00FE4095" w:rsidRDefault="00FA4901" w:rsidP="00FA4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1F" w:rsidRPr="00FE4095" w:rsidRDefault="00AB39DB" w:rsidP="00FE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3509" cy="8626415"/>
            <wp:effectExtent l="19050" t="0" r="5391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509" cy="86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C1F" w:rsidRPr="00FE4095" w:rsidSect="00FA4901">
      <w:type w:val="continuous"/>
      <w:pgSz w:w="11906" w:h="16838"/>
      <w:pgMar w:top="851" w:right="45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2AE"/>
    <w:multiLevelType w:val="hybridMultilevel"/>
    <w:tmpl w:val="8872082E"/>
    <w:lvl w:ilvl="0" w:tplc="60D41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25BDB"/>
    <w:multiLevelType w:val="hybridMultilevel"/>
    <w:tmpl w:val="A952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5A8F"/>
    <w:multiLevelType w:val="hybridMultilevel"/>
    <w:tmpl w:val="62A2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0C1F"/>
    <w:rsid w:val="001114F2"/>
    <w:rsid w:val="00116951"/>
    <w:rsid w:val="001347C3"/>
    <w:rsid w:val="00141A62"/>
    <w:rsid w:val="001F76EE"/>
    <w:rsid w:val="00341B65"/>
    <w:rsid w:val="004042CD"/>
    <w:rsid w:val="005B6395"/>
    <w:rsid w:val="00625764"/>
    <w:rsid w:val="00651498"/>
    <w:rsid w:val="0066688C"/>
    <w:rsid w:val="00763EE1"/>
    <w:rsid w:val="007F21C8"/>
    <w:rsid w:val="0081679C"/>
    <w:rsid w:val="00851234"/>
    <w:rsid w:val="008C7C28"/>
    <w:rsid w:val="0098635D"/>
    <w:rsid w:val="009D30E4"/>
    <w:rsid w:val="00AB39DB"/>
    <w:rsid w:val="00AC32EB"/>
    <w:rsid w:val="00AD1001"/>
    <w:rsid w:val="00B448AC"/>
    <w:rsid w:val="00B56FD5"/>
    <w:rsid w:val="00BB4C7C"/>
    <w:rsid w:val="00BF24B0"/>
    <w:rsid w:val="00C80C1F"/>
    <w:rsid w:val="00CE19B3"/>
    <w:rsid w:val="00CE3B5D"/>
    <w:rsid w:val="00E321B0"/>
    <w:rsid w:val="00E50115"/>
    <w:rsid w:val="00EC426D"/>
    <w:rsid w:val="00F100C6"/>
    <w:rsid w:val="00F205F0"/>
    <w:rsid w:val="00F30471"/>
    <w:rsid w:val="00F7032A"/>
    <w:rsid w:val="00FA4901"/>
    <w:rsid w:val="00FE3C44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0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ntelkin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18</cp:revision>
  <dcterms:created xsi:type="dcterms:W3CDTF">2016-08-17T06:08:00Z</dcterms:created>
  <dcterms:modified xsi:type="dcterms:W3CDTF">2016-08-18T07:52:00Z</dcterms:modified>
</cp:coreProperties>
</file>